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1D80" w:rsidRPr="0020277C" w:rsidRDefault="00271D80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0277C">
        <w:rPr>
          <w:rFonts w:ascii="Times New Roman" w:hAnsi="Times New Roman" w:cs="Times New Roman"/>
          <w:b/>
          <w:bCs/>
          <w:sz w:val="24"/>
          <w:szCs w:val="24"/>
        </w:rPr>
        <w:t>Техэксперт: Электроэнергетика</w:t>
      </w:r>
      <w:r w:rsidRPr="0020277C">
        <w:rPr>
          <w:rFonts w:ascii="Times New Roman" w:hAnsi="Times New Roman" w:cs="Times New Roman"/>
          <w:vanish/>
          <w:sz w:val="24"/>
          <w:szCs w:val="24"/>
        </w:rPr>
        <w:t>#E</w:t>
      </w:r>
    </w:p>
    <w:p w:rsidR="00271D80" w:rsidRPr="0020277C" w:rsidRDefault="00271D80" w:rsidP="0020277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77C">
        <w:rPr>
          <w:rFonts w:ascii="Times New Roman" w:hAnsi="Times New Roman" w:cs="Times New Roman"/>
          <w:vanish/>
          <w:sz w:val="24"/>
          <w:szCs w:val="24"/>
        </w:rPr>
        <w:t>#P 3 0 1 16 573722399 573727508 573761702 573776442 573797426 573799181 573799185 573799186 573821137 573821139 573830943 573842553 573852046 573852269 573914545 573929650 0000#G0</w:t>
      </w:r>
      <w:r w:rsidRPr="00202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65" w:rsidRPr="0020277C" w:rsidRDefault="005C6365" w:rsidP="0020277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77C">
        <w:rPr>
          <w:rFonts w:ascii="Times New Roman" w:hAnsi="Times New Roman" w:cs="Times New Roman"/>
          <w:bCs/>
          <w:color w:val="000000"/>
          <w:sz w:val="24"/>
          <w:szCs w:val="24"/>
        </w:rPr>
        <w:t>В систему были добавлены:</w:t>
      </w:r>
    </w:p>
    <w:p w:rsidR="005C6365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DA7" w:rsidRPr="001301F2" w:rsidRDefault="005C6365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Основы правового регулирования ТЭК: </w:t>
      </w:r>
      <w:r w:rsidR="00457EC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18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457EC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</w:p>
    <w:p w:rsidR="007B2933" w:rsidRPr="0020277C" w:rsidRDefault="005C6365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интересные)</w:t>
      </w:r>
      <w:r w:rsidR="00493D31"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br/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1B5EE8" wp14:editId="4514D98D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Минэнерго России </w:t>
      </w:r>
      <w:hyperlink r:id="rId10" w:tooltip="&quot;Об утверждении Административного регламента предоставления Министерством энергетики Российской Федерации ...&quot;&#10;Приказ Минэнерго России от 28.05.2021 N 397&#10;Статус: действует с 14.11.2021" w:history="1">
        <w:r w:rsidR="000342ED" w:rsidRPr="002613F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28.05.2021 N 397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9C8DF9" wp14:editId="1FFF7BCD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1" w:tooltip="&quot;О Стратегии социально-экономического развития Российской Федерации с низким уровнем выбросов парниковых газов до 2050 года&quot;&#10;Распоряжение Правительства РФ от 29.10.2021 N 3052-р&#10;Статус: действует с 29.10.2021" w:history="1">
        <w:r w:rsidR="000342ED" w:rsidRPr="002613F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29.10.2021 N 3052-р</w:t>
        </w:r>
      </w:hyperlink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 Стратегии социально-экономического развития Российской Федерации с низким уровнем выбросов парниковых газов до 2050 года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0342ED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5FD16E" wp14:editId="4BF260D9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>Приказ Минтр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уда России </w:t>
      </w:r>
      <w:hyperlink r:id="rId13" w:tooltip="&quot;Об утверждении профессионального стандарта &quot;Инженер по конструированию нестандартизированного оборудования для объектов использования атомной энергии&quot;&#10;Приказ Минтруда России от 06.10.2021 N 685н&#10;Статус: вступает в силу с 01.03.2022" w:history="1">
        <w:r w:rsidR="000342ED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06.10.2021 N 685н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профессионального стандарта "Инженер по конструированию </w:t>
      </w:r>
      <w:proofErr w:type="spellStart"/>
      <w:r w:rsidRPr="00B82C6C">
        <w:rPr>
          <w:rFonts w:ascii="Times New Roman" w:hAnsi="Times New Roman" w:cs="Times New Roman"/>
          <w:color w:val="000000"/>
          <w:sz w:val="24"/>
          <w:szCs w:val="24"/>
        </w:rPr>
        <w:t>нестандартизированного</w:t>
      </w:r>
      <w:proofErr w:type="spellEnd"/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оборудования для объектов использования атомной энергии"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954042" wp14:editId="13CEF880">
            <wp:extent cx="182880" cy="1828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14" w:tooltip="&quot;Об утверждении профессионального стандарта &quot;Специалист в области обследований зданий и сооружений объектов использования атомной энергии&quot;&#10;Приказ Минтруда России от 06.10.2021 N 687н&#10;Статус: вступает в силу с 01.03.2022" w:history="1">
        <w:r w:rsidR="000342ED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06.10.2021 N 687н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Об утверждении профессионального стандарта "Специалист в области обследований зданий и сооружений объектов использования атомной энергии"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1AD930" wp14:editId="320ADFFA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15" w:tooltip="&quot;Об утверждении профессионального стандарта &quot;Специалист по проектированию схем первичных соединений электроснабжения объектов использования атомной энергии&quot;&#10;Приказ Минтруда России от 11.10.2021 N 699н&#10;Статус: вступает в силу с 01.03.2022" w:history="1">
        <w:r w:rsidR="000342ED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11.10.2021 N 699н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профессионального стандарта "Специалист по проектированию </w:t>
      </w:r>
      <w:proofErr w:type="gramStart"/>
      <w:r w:rsidRPr="00B82C6C">
        <w:rPr>
          <w:rFonts w:ascii="Times New Roman" w:hAnsi="Times New Roman" w:cs="Times New Roman"/>
          <w:color w:val="000000"/>
          <w:sz w:val="24"/>
          <w:szCs w:val="24"/>
        </w:rPr>
        <w:t>схем первичных соединений электроснабжения объектов использования атомной энергии</w:t>
      </w:r>
      <w:proofErr w:type="gramEnd"/>
      <w:r w:rsidRPr="00B82C6C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3F48C6" wp14:editId="3ED7ACDF">
            <wp:extent cx="182880" cy="1828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16" w:tooltip="&quot;Об утверждении профессионального стандарта &quot;Специалист по проектированию автоматизированных систем ...&quot;&#10;Приказ Минтруда России от 19.10.2021 N 732н&#10;Статус: вступает в силу с 01.03.2022" w:history="1">
        <w:r w:rsidR="000342ED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19.10.2021 N 732н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Об утверждении профессионального стандарта "Специалист по проектированию автоматизированных систем управления технологическими процессами объектов использования атомной энергии"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A60285" wp14:editId="25BB6E9A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17" w:tooltip="&quot;О предельных минимальных и максимальных уровнях тарифов на электрическую энергию (мощность) ...&quot;&#10;Приказ ФАС России (Федеральной антимонопольной службы) от 13.10.2021 N 1107/21&#10;Статус: вступает в силу с 27.11.2021" w:history="1">
        <w:r w:rsidR="000342ED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13.10.2021 N 1107/21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2022 год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857504" wp14:editId="68E6DE7C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2ED" w:rsidRPr="00034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2ED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Минэнерго России </w:t>
      </w:r>
      <w:hyperlink r:id="rId18" w:tooltip="&quot;Об утверждении Порядка составления топливно-энергетических балансов субъектов Российской Федерации, муниципальных образований&quot;&#10;Приказ Минэнерго России от 29.10.2021 N 1169&#10;Статус: действует с 23.11.2021" w:history="1">
        <w:r w:rsidR="000342ED" w:rsidRPr="002613F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29.10.2021 N 1169</w:t>
        </w:r>
      </w:hyperlink>
      <w:r w:rsidR="000342E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составления топливно-энергетических балансов субъектов Российской Федерации, муниципальных образований</w:t>
      </w:r>
      <w:r w:rsidR="000342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EC0" w:rsidRPr="00B82C6C" w:rsidRDefault="00457EC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A65E7C" wp14:editId="79838FCA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42" w:rsidRPr="002B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B3A42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19" w:tooltip="&quot;Об установлении предельных минимальных и максимальных уровней тарифов на тепловую энергию (мощность) ...&quot;&#10;Приказ ФАС России (Федеральной антимонопольной службы) от 19.10.2021 N 1130/21&#10;Статус: вступает в силу с 01.01.2022" w:history="1">
        <w:r w:rsidR="002B3A42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от 19.10.2021 N 1130/21</w:t>
        </w:r>
      </w:hyperlink>
      <w:r w:rsidR="002B3A4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Об установлении предельных минимальных и максимальных уровней тарифов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в среднем по субъекту Российской Федерации на 2022 год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9411A9" w:rsidRPr="0020277C" w:rsidRDefault="009411A9" w:rsidP="002027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F59" w:rsidRPr="0020277C" w:rsidRDefault="00272F59" w:rsidP="002027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FEA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#E#E#E#E#E#E#E#E#E#E#E##E#E#E#E#E#E#E#E#E#E#E##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стандарты в электроэнергетике:  </w:t>
      </w:r>
      <w:r w:rsidR="000C783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15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DD151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</w:p>
    <w:p w:rsidR="005C6365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(представлены наиболее интересные)</w:t>
      </w:r>
      <w:r w:rsidR="00493D31"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br/>
      </w:r>
      <w:r w:rsidRPr="0020277C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</w:t>
      </w:r>
    </w:p>
    <w:p w:rsidR="000C7830" w:rsidRDefault="00D825FF" w:rsidP="000C783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02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323C3F" wp14:editId="703E0869">
            <wp:extent cx="182880" cy="1828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42" w:rsidRPr="002B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A42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</w:t>
      </w:r>
      <w:hyperlink r:id="rId20" w:tooltip="&quot;СТО ЦКТИ 063-2020 Нормы на вибрационную отстройку лопаток паровых турбин&quot;&#10;Применяется с 01.09.2020 взамен СТО ЦКТИ 063-2017&#10;Статус: действует с 01.09.2020&#10;Карточка документа" w:history="1">
        <w:r w:rsidR="002B3A42" w:rsidRPr="002613F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24.08.2020 N 063-2020</w:t>
        </w:r>
      </w:hyperlink>
      <w:r w:rsidR="002B3A42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Нормы на вибрационную отстройку лопаток паровых турбин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D5A7F2" wp14:editId="1D98B5E0">
            <wp:extent cx="182880" cy="18288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42" w:rsidRPr="002B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tooltip="&quot;ГОСТ Р МЭК 60300-3-3-2021 Надежность в технике. Менеджмент надежности. Стоимость жизненного цикла&quot;&#10;(утв. приказом Росстандарта от 28.09.2021 N 1021-ст)&#10;Применяется с 01.01.2022. Заменяет ГОСТ Р 27.202-2012&#10;Статус: вступает в силу с 01.01.2022" w:history="1">
        <w:r w:rsidR="002B3A42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2B3A42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2B3A42" w:rsidRPr="002613F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от 28.09.2021 N МЭК 60300-3-3-2021</w:t>
        </w:r>
      </w:hyperlink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Надежность в технике. Менеджмент надежности. Стоимость жизненного цикла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FBFE52" wp14:editId="11587339">
            <wp:extent cx="182880" cy="1828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42" w:rsidRPr="002B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A42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 Наблюдательного совета НП "Совет рынка" от 26.10.2021    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>Регламент проведения конкурентных отборов мощности новых генерирующих объектов по решению Правительства Российской Федерации, принятому в 2021 году или последующие годы. Приложение N 19.8.1 к Договору о присоединении к торговой системе оптового рынка (с Изменениями от 26.10.2021)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30" w:rsidRPr="00B82C6C" w:rsidRDefault="000C7830" w:rsidP="00B82C6C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6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F3FC47" wp14:editId="4D21DA47">
            <wp:extent cx="18288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42" w:rsidRPr="002B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A42"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без вида от 26.10.2021 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Форма заявления. Для отборов проектов модернизации генерирующих объектов тепловых электростанций с датами начала постановки мощности с 1 января 2022 года по 31 декабря 2025 года. Заявление о подтверждении выполнения мероприятий по модернизации. Приложение N 10.1 к  Регламенту </w:t>
      </w:r>
      <w:proofErr w:type="gramStart"/>
      <w:r w:rsidRPr="00B82C6C">
        <w:rPr>
          <w:rFonts w:ascii="Times New Roman" w:hAnsi="Times New Roman" w:cs="Times New Roman"/>
          <w:color w:val="000000"/>
          <w:sz w:val="24"/>
          <w:szCs w:val="24"/>
        </w:rPr>
        <w:t>проведения отборов проектов модернизации генерирующего оборудования тепловых</w:t>
      </w:r>
      <w:proofErr w:type="gramEnd"/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электростанций (с Изменениями от 26.10.2021)</w:t>
      </w:r>
      <w:r w:rsidR="002B3A42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943368" w:rsidRDefault="000C7830" w:rsidP="002B3A42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18"/>
          <w:szCs w:val="18"/>
        </w:rPr>
      </w:pPr>
      <w:r w:rsidRPr="00B82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943368" w:rsidRDefault="000C7830" w:rsidP="000C7F84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78F430A" wp14:editId="4E0BD795">
            <wp:extent cx="182880" cy="1828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F84" w:rsidRPr="000C7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F84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без вида от 26.10.2021     </w:t>
      </w:r>
      <w:r w:rsidR="000C7F8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подтверждения реализации проектов модернизации, а также выполнения требований по локализации. Приложение N 10.2 к  Регламенту </w:t>
      </w:r>
      <w:proofErr w:type="gramStart"/>
      <w:r w:rsidRPr="00825E35">
        <w:rPr>
          <w:rFonts w:ascii="Times New Roman" w:hAnsi="Times New Roman" w:cs="Times New Roman"/>
          <w:color w:val="000000"/>
          <w:sz w:val="24"/>
          <w:szCs w:val="24"/>
        </w:rPr>
        <w:t>проведения отборов проектов модернизации генерирующего оборудования тепловых</w:t>
      </w:r>
      <w:proofErr w:type="gramEnd"/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электростанций (с Изменениями на 26.10.2021)</w:t>
      </w:r>
      <w:r w:rsidR="000C7F84" w:rsidRPr="000C7F8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7830" w:rsidRPr="00825E35" w:rsidRDefault="000C7830" w:rsidP="00825E35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30" w:rsidRPr="00825E35" w:rsidRDefault="000C7830" w:rsidP="00FA4E1E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E3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B73B70" wp14:editId="0B7014D4">
            <wp:extent cx="182880" cy="18288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E1E" w:rsidRPr="00FA4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1E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от 01.01.2021 </w:t>
      </w:r>
      <w:hyperlink r:id="rId22" w:history="1">
        <w:r w:rsidR="00FA4E1E" w:rsidRPr="00F521CA">
          <w:rPr>
            <w:rStyle w:val="af"/>
            <w:rFonts w:ascii="Times New Roman" w:hAnsi="Times New Roman" w:cs="Times New Roman"/>
            <w:sz w:val="24"/>
            <w:szCs w:val="24"/>
          </w:rPr>
          <w:t>N 59012820.27.010.003-2021</w:t>
        </w:r>
      </w:hyperlink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E1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>Правила проведения противоаварийных тренировок с диспетчерским персоналом АО "СО ЕЭС"</w:t>
      </w:r>
      <w:r w:rsidR="00FA4E1E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825E35" w:rsidRDefault="000C7830" w:rsidP="00825E35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30" w:rsidRPr="00825E35" w:rsidRDefault="000C7830" w:rsidP="00825E35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E3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FCD30A" wp14:editId="213916E1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59D" w:rsidRPr="00C20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59D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от 17.09.2021 </w:t>
      </w:r>
      <w:hyperlink r:id="rId23" w:history="1">
        <w:r w:rsidR="00C2059D" w:rsidRPr="00D4492E">
          <w:rPr>
            <w:rStyle w:val="af"/>
            <w:rFonts w:ascii="Times New Roman" w:hAnsi="Times New Roman" w:cs="Times New Roman"/>
            <w:sz w:val="24"/>
            <w:szCs w:val="24"/>
          </w:rPr>
          <w:t>N 1.1.3.16.1817-2021</w:t>
        </w:r>
      </w:hyperlink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5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>Проведение приемочных инспекций на предприятиях-изготовителях и входного контроля на атомных станциях оборудования 1, 2, 3 и 4 классов безопасности. Руководство</w:t>
      </w:r>
      <w:r w:rsidR="00C2059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30" w:rsidRPr="00825E35" w:rsidRDefault="000C7830" w:rsidP="00825E35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30" w:rsidRPr="00825E35" w:rsidRDefault="000C7830" w:rsidP="00825E35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E3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89EBD1" wp14:editId="1628660E">
            <wp:extent cx="182880" cy="18288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59D" w:rsidRPr="00C20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59D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C2059D" w:rsidRPr="00825E3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C2059D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="00C2059D" w:rsidRPr="00D4492E">
          <w:rPr>
            <w:rStyle w:val="af"/>
            <w:rFonts w:ascii="Times New Roman" w:hAnsi="Times New Roman" w:cs="Times New Roman"/>
            <w:sz w:val="24"/>
            <w:szCs w:val="24"/>
          </w:rPr>
          <w:t>от 20.10.2021 N 59115.1-2021</w:t>
        </w:r>
      </w:hyperlink>
      <w:r w:rsidR="00C2059D"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5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>Обоснование прочности оборудования и трубопроводов атомных энергетических установок. Термины и определения</w:t>
      </w:r>
      <w:r w:rsidR="00C2059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4B83" w:rsidRPr="0020277C" w:rsidRDefault="000C7830" w:rsidP="006F5454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5E3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C6365" w:rsidRPr="0020277C" w:rsidRDefault="005C6365" w:rsidP="0020277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Техэксперт: Теплоэнергетика</w:t>
      </w:r>
    </w:p>
    <w:p w:rsidR="00F31396" w:rsidRPr="0020277C" w:rsidRDefault="00F31396" w:rsidP="0020277C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67FD" w:rsidRDefault="005C6365" w:rsidP="005F4D60">
      <w:pPr>
        <w:autoSpaceDE w:val="0"/>
        <w:autoSpaceDN w:val="0"/>
        <w:adjustRightInd w:val="0"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0277C">
        <w:rPr>
          <w:rFonts w:ascii="Times New Roman" w:hAnsi="Times New Roman" w:cs="Times New Roman"/>
          <w:i/>
          <w:vanish/>
          <w:color w:val="000000"/>
          <w:sz w:val="24"/>
          <w:szCs w:val="24"/>
          <w:u w:val="single"/>
        </w:rPr>
        <w:t>#E#E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стандарты в </w:t>
      </w:r>
      <w:r w:rsidR="0031487C"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теплоэнергетике: </w:t>
      </w:r>
      <w:r w:rsidR="00A33C4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12</w:t>
      </w:r>
      <w:r w:rsidR="00493D31"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новых документ</w:t>
      </w:r>
      <w:r w:rsidR="00A33C45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  <w:r w:rsidRPr="0020277C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(представлены наиболее интересные)</w:t>
      </w:r>
    </w:p>
    <w:p w:rsidR="00A33C45" w:rsidRPr="006D672A" w:rsidRDefault="00DD1519" w:rsidP="004867FD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br/>
      </w:r>
      <w:r w:rsidR="00A33C45" w:rsidRPr="006D67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4E7CE4" wp14:editId="2119EA88">
            <wp:extent cx="182880" cy="1828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FD" w:rsidRPr="00486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7FD"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организации </w:t>
      </w:r>
      <w:hyperlink r:id="rId25" w:tooltip="&quot;СТО ЦКТИ 063-2020 Нормы на вибрационную отстройку лопаток паровых турбин&quot;&#10;Применяется с 01.09.2020 взамен СТО ЦКТИ 063-2017&#10;Статус: действует с 01.09.2020&#10;Карточка документа" w:history="1">
        <w:r w:rsidR="004867FD" w:rsidRPr="002613F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от 24.08.2020 N 063-2020</w:t>
        </w:r>
      </w:hyperlink>
      <w:r w:rsidR="00A33C45"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7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3C45" w:rsidRPr="006D672A">
        <w:rPr>
          <w:rFonts w:ascii="Times New Roman" w:hAnsi="Times New Roman" w:cs="Times New Roman"/>
          <w:color w:val="000000"/>
          <w:sz w:val="24"/>
          <w:szCs w:val="24"/>
        </w:rPr>
        <w:t>Нормы на вибрационную отстройку лопаток паровых турбин</w:t>
      </w:r>
      <w:r w:rsidR="004867F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F45312" wp14:editId="1323A6DE">
            <wp:extent cx="182880" cy="182880"/>
            <wp:effectExtent l="0" t="0" r="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7B8" w:rsidRPr="00690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7B8"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без вида от 26.10.2021 </w:t>
      </w:r>
      <w:r w:rsidR="006907B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Форма заявления. Для отборов проектов модернизации генерирующих объектов тепловых электростанций с датами начала постановки мощности с 1 января 2022 года по 31 декабря 2025 года. Заявление о подтверждении выполнения мероприятий по модернизации. Приложение N 10.1 к  Регламенту </w:t>
      </w:r>
      <w:proofErr w:type="gramStart"/>
      <w:r w:rsidRPr="006D672A">
        <w:rPr>
          <w:rFonts w:ascii="Times New Roman" w:hAnsi="Times New Roman" w:cs="Times New Roman"/>
          <w:color w:val="000000"/>
          <w:sz w:val="24"/>
          <w:szCs w:val="24"/>
        </w:rPr>
        <w:t>проведения отборов проектов модернизации генерирующего оборудования тепловых</w:t>
      </w:r>
      <w:proofErr w:type="gramEnd"/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электростанций (с Изменениями от 26.10.2021)</w:t>
      </w:r>
      <w:r w:rsidR="006907B8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C55782" wp14:editId="02BAED4C">
            <wp:extent cx="182880" cy="182880"/>
            <wp:effectExtent l="0" t="0" r="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7B8" w:rsidRPr="00690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7B8"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без вида от 26.10.2021 </w:t>
      </w:r>
      <w:r w:rsidR="006907B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подтверждения реализации проектов модернизации, а также выполнения требований по локализации. Приложение N 10.2 к  Регламенту </w:t>
      </w:r>
      <w:proofErr w:type="gramStart"/>
      <w:r w:rsidRPr="006D672A">
        <w:rPr>
          <w:rFonts w:ascii="Times New Roman" w:hAnsi="Times New Roman" w:cs="Times New Roman"/>
          <w:color w:val="000000"/>
          <w:sz w:val="24"/>
          <w:szCs w:val="24"/>
        </w:rPr>
        <w:t>проведения отборов проектов модернизации генерирующего оборудования тепловых</w:t>
      </w:r>
      <w:proofErr w:type="gramEnd"/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электростанций (с Изменениями на 26.10.2021)</w:t>
      </w:r>
      <w:r w:rsidR="006907B8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A33C45" w:rsidRPr="006D672A" w:rsidRDefault="00A33C45" w:rsidP="005F4D60">
      <w:pPr>
        <w:autoSpaceDE w:val="0"/>
        <w:autoSpaceDN w:val="0"/>
        <w:adjustRightInd w:val="0"/>
        <w:spacing w:after="0" w:line="240" w:lineRule="auto"/>
        <w:ind w:left="3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72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2E32A2" wp14:editId="7F594944">
            <wp:extent cx="182880" cy="1828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7B8" w:rsidRPr="006907B8">
        <w:t xml:space="preserve"> </w:t>
      </w:r>
      <w:r w:rsidR="006907B8" w:rsidRPr="006907B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 от 17.09.2021 N 1.1.3.16.1817-2021 </w:t>
      </w:r>
      <w:r w:rsidR="00CD04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>Проведение приемочных инспекций на предприятиях-изготовителях и входного контроля на атомных станциях оборудования 1, 2, 3 и 4 классов безопасности. Руководство</w:t>
      </w:r>
      <w:r w:rsidR="006907B8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6D67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3C45" w:rsidRPr="005F4D60" w:rsidRDefault="00A33C45" w:rsidP="005F4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45" w:rsidRPr="005F4D60" w:rsidRDefault="00A33C45" w:rsidP="00390B65">
      <w:p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6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5CB36F" wp14:editId="425C7B39">
            <wp:extent cx="182880" cy="18288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B65" w:rsidRPr="0039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от 21.09.2021 N 27.303-2021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(МЭК 60812:2018) </w:t>
      </w:r>
      <w:r w:rsidR="00390B6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>Надежность в технике. Анализ видов и последствий отказов</w:t>
      </w:r>
      <w:r w:rsidR="00390B6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3C45" w:rsidRPr="005F4D60" w:rsidRDefault="00A33C45" w:rsidP="00390B65">
      <w:pPr>
        <w:autoSpaceDE w:val="0"/>
        <w:autoSpaceDN w:val="0"/>
        <w:adjustRightInd w:val="0"/>
        <w:spacing w:after="0" w:line="240" w:lineRule="auto"/>
        <w:ind w:left="378"/>
        <w:rPr>
          <w:rFonts w:ascii="Times New Roman" w:hAnsi="Times New Roman" w:cs="Times New Roman"/>
          <w:color w:val="000000"/>
          <w:sz w:val="24"/>
          <w:szCs w:val="24"/>
        </w:rPr>
      </w:pPr>
    </w:p>
    <w:p w:rsidR="00A33C45" w:rsidRPr="005F4D60" w:rsidRDefault="00A33C45" w:rsidP="00390B65">
      <w:pPr>
        <w:autoSpaceDE w:val="0"/>
        <w:autoSpaceDN w:val="0"/>
        <w:adjustRightInd w:val="0"/>
        <w:spacing w:after="0" w:line="240" w:lineRule="auto"/>
        <w:ind w:left="3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D6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4782FB" wp14:editId="3378A7F5">
            <wp:extent cx="182880" cy="1828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B65" w:rsidRPr="00390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90B65"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от 20.10.2021 N 59115.1-2021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B6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>Обоснование прочности оборудования и трубопроводов атомных энергетических установок. Термины и определения</w:t>
      </w:r>
      <w:r w:rsidR="00390B6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3C45" w:rsidRPr="005F4D60" w:rsidRDefault="00A33C45" w:rsidP="00390B65">
      <w:pPr>
        <w:autoSpaceDE w:val="0"/>
        <w:autoSpaceDN w:val="0"/>
        <w:adjustRightInd w:val="0"/>
        <w:spacing w:after="0" w:line="240" w:lineRule="auto"/>
        <w:ind w:left="378"/>
        <w:rPr>
          <w:rFonts w:ascii="Times New Roman" w:hAnsi="Times New Roman" w:cs="Times New Roman"/>
          <w:color w:val="000000"/>
          <w:sz w:val="24"/>
          <w:szCs w:val="24"/>
        </w:rPr>
      </w:pPr>
      <w:r w:rsidRPr="005F4D6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C6365" w:rsidRPr="0020277C" w:rsidRDefault="005C6365" w:rsidP="0020277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sectPr w:rsidR="005C6365" w:rsidRPr="0020277C" w:rsidSect="00DA37B7">
      <w:headerReference w:type="default" r:id="rId26"/>
      <w:pgSz w:w="11906" w:h="16838" w:code="9"/>
      <w:pgMar w:top="2268" w:right="851" w:bottom="2268" w:left="1843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AD" w:rsidRDefault="00070FAD">
      <w:pPr>
        <w:spacing w:after="0" w:line="240" w:lineRule="auto"/>
      </w:pPr>
      <w:r>
        <w:separator/>
      </w:r>
    </w:p>
  </w:endnote>
  <w:endnote w:type="continuationSeparator" w:id="0">
    <w:p w:rsidR="00070FAD" w:rsidRDefault="0007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Times New Roman"/>
    <w:panose1 w:val="00000000000000000000"/>
    <w:charset w:val="00"/>
    <w:family w:val="roman"/>
    <w:notTrueType/>
    <w:pitch w:val="default"/>
  </w:font>
  <w:font w:name="Bliss Pro Medium">
    <w:altName w:val="Times New Roman"/>
    <w:charset w:val="01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AD" w:rsidRDefault="00070FAD">
      <w:pPr>
        <w:spacing w:after="0" w:line="240" w:lineRule="auto"/>
      </w:pPr>
      <w:r>
        <w:separator/>
      </w:r>
    </w:p>
  </w:footnote>
  <w:footnote w:type="continuationSeparator" w:id="0">
    <w:p w:rsidR="00070FAD" w:rsidRDefault="0007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4771321" wp14:editId="0725AEDC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24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4.4pt;height:14.4pt;visibility:visible;mso-wrap-style:square" o:bullet="t">
        <v:imagedata r:id="rId1" o:title="" chromakey="white"/>
      </v:shape>
    </w:pict>
  </w:numPicBullet>
  <w:numPicBullet w:numPicBulletId="1">
    <w:pict>
      <v:shape id="_x0000_i1120" type="#_x0000_t75" style="width:14.4pt;height:14.4pt;visibility:visible;mso-wrap-style:square" o:bullet="t">
        <v:imagedata r:id="rId2" o:title="" chromakey="white"/>
      </v:shape>
    </w:pict>
  </w:numPicBullet>
  <w:abstractNum w:abstractNumId="0">
    <w:nsid w:val="10287386"/>
    <w:multiLevelType w:val="hybridMultilevel"/>
    <w:tmpl w:val="E84E8774"/>
    <w:lvl w:ilvl="0" w:tplc="FA88B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60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03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8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E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4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C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D60ED3"/>
    <w:multiLevelType w:val="hybridMultilevel"/>
    <w:tmpl w:val="B1825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24B71"/>
    <w:multiLevelType w:val="hybridMultilevel"/>
    <w:tmpl w:val="C26C485E"/>
    <w:lvl w:ilvl="0" w:tplc="B9D474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6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27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7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4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41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A42FC"/>
    <w:multiLevelType w:val="hybridMultilevel"/>
    <w:tmpl w:val="DCE01B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2A7D84"/>
    <w:multiLevelType w:val="hybridMultilevel"/>
    <w:tmpl w:val="2A34862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4A26AA9"/>
    <w:multiLevelType w:val="hybridMultilevel"/>
    <w:tmpl w:val="A52AC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10409B8"/>
    <w:multiLevelType w:val="hybridMultilevel"/>
    <w:tmpl w:val="036EED2E"/>
    <w:lvl w:ilvl="0" w:tplc="C3949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6F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85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E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0E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7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3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D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D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6Qze2iG3uIK+0KMi/TpqGOupVbE=" w:salt="FKIGjOE4YONh7fm26eWz5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0304A"/>
    <w:rsid w:val="000309B7"/>
    <w:rsid w:val="000342ED"/>
    <w:rsid w:val="0003460E"/>
    <w:rsid w:val="0004296E"/>
    <w:rsid w:val="0006675E"/>
    <w:rsid w:val="00070FAD"/>
    <w:rsid w:val="000814F5"/>
    <w:rsid w:val="000C7830"/>
    <w:rsid w:val="000C7F84"/>
    <w:rsid w:val="000F7436"/>
    <w:rsid w:val="00120991"/>
    <w:rsid w:val="001301F2"/>
    <w:rsid w:val="00140F6C"/>
    <w:rsid w:val="00175DA7"/>
    <w:rsid w:val="001812CB"/>
    <w:rsid w:val="00183D3D"/>
    <w:rsid w:val="001907AF"/>
    <w:rsid w:val="00193244"/>
    <w:rsid w:val="001A41A4"/>
    <w:rsid w:val="001C106F"/>
    <w:rsid w:val="001C7AB1"/>
    <w:rsid w:val="0020277C"/>
    <w:rsid w:val="00210477"/>
    <w:rsid w:val="002537A4"/>
    <w:rsid w:val="002613F4"/>
    <w:rsid w:val="00271D80"/>
    <w:rsid w:val="00272F59"/>
    <w:rsid w:val="00274C43"/>
    <w:rsid w:val="002A2682"/>
    <w:rsid w:val="002A7C21"/>
    <w:rsid w:val="002B209B"/>
    <w:rsid w:val="002B3A42"/>
    <w:rsid w:val="002D65DF"/>
    <w:rsid w:val="0031185E"/>
    <w:rsid w:val="003147E7"/>
    <w:rsid w:val="0031487C"/>
    <w:rsid w:val="00337339"/>
    <w:rsid w:val="003376BD"/>
    <w:rsid w:val="00363C17"/>
    <w:rsid w:val="00376B71"/>
    <w:rsid w:val="0038373E"/>
    <w:rsid w:val="0038488E"/>
    <w:rsid w:val="0039069E"/>
    <w:rsid w:val="00390B65"/>
    <w:rsid w:val="0039341E"/>
    <w:rsid w:val="003A3311"/>
    <w:rsid w:val="003B7B28"/>
    <w:rsid w:val="003C43A8"/>
    <w:rsid w:val="003E73D3"/>
    <w:rsid w:val="004030E1"/>
    <w:rsid w:val="00416C7D"/>
    <w:rsid w:val="00451564"/>
    <w:rsid w:val="00457EC0"/>
    <w:rsid w:val="00462DB1"/>
    <w:rsid w:val="004867FD"/>
    <w:rsid w:val="00493D31"/>
    <w:rsid w:val="004A7D72"/>
    <w:rsid w:val="004F622A"/>
    <w:rsid w:val="00507A75"/>
    <w:rsid w:val="005208AE"/>
    <w:rsid w:val="005300AF"/>
    <w:rsid w:val="00537E53"/>
    <w:rsid w:val="00565FD7"/>
    <w:rsid w:val="00580BFF"/>
    <w:rsid w:val="00581FEF"/>
    <w:rsid w:val="005922BC"/>
    <w:rsid w:val="005A0655"/>
    <w:rsid w:val="005C0AB6"/>
    <w:rsid w:val="005C6365"/>
    <w:rsid w:val="005C7237"/>
    <w:rsid w:val="005E2B92"/>
    <w:rsid w:val="005E4B83"/>
    <w:rsid w:val="005E7810"/>
    <w:rsid w:val="005F4D60"/>
    <w:rsid w:val="00611CAB"/>
    <w:rsid w:val="00636461"/>
    <w:rsid w:val="006611DD"/>
    <w:rsid w:val="00674057"/>
    <w:rsid w:val="00677971"/>
    <w:rsid w:val="006907B8"/>
    <w:rsid w:val="006972EF"/>
    <w:rsid w:val="006A3B86"/>
    <w:rsid w:val="006A67C9"/>
    <w:rsid w:val="006A6C93"/>
    <w:rsid w:val="006C0BDB"/>
    <w:rsid w:val="006C4338"/>
    <w:rsid w:val="006C76B1"/>
    <w:rsid w:val="006D12A8"/>
    <w:rsid w:val="006D672A"/>
    <w:rsid w:val="006E556E"/>
    <w:rsid w:val="006F5454"/>
    <w:rsid w:val="00700262"/>
    <w:rsid w:val="00726D34"/>
    <w:rsid w:val="007375A2"/>
    <w:rsid w:val="00742DDB"/>
    <w:rsid w:val="007644BA"/>
    <w:rsid w:val="00765E9E"/>
    <w:rsid w:val="007A4220"/>
    <w:rsid w:val="007A58FA"/>
    <w:rsid w:val="007B1B4D"/>
    <w:rsid w:val="007B2933"/>
    <w:rsid w:val="007B6CD2"/>
    <w:rsid w:val="007C647D"/>
    <w:rsid w:val="007D1949"/>
    <w:rsid w:val="00801FE0"/>
    <w:rsid w:val="0080220E"/>
    <w:rsid w:val="008139B1"/>
    <w:rsid w:val="00824B3F"/>
    <w:rsid w:val="00825E35"/>
    <w:rsid w:val="00856815"/>
    <w:rsid w:val="008609AB"/>
    <w:rsid w:val="008913E1"/>
    <w:rsid w:val="008A21EC"/>
    <w:rsid w:val="008A2BAC"/>
    <w:rsid w:val="008B5900"/>
    <w:rsid w:val="008C2F3D"/>
    <w:rsid w:val="008C50E9"/>
    <w:rsid w:val="008D307F"/>
    <w:rsid w:val="008E7E6F"/>
    <w:rsid w:val="0090691A"/>
    <w:rsid w:val="009411A9"/>
    <w:rsid w:val="00942F9F"/>
    <w:rsid w:val="0094684A"/>
    <w:rsid w:val="00953DE8"/>
    <w:rsid w:val="00965A49"/>
    <w:rsid w:val="009746A3"/>
    <w:rsid w:val="00977BFE"/>
    <w:rsid w:val="0099065B"/>
    <w:rsid w:val="00994D0F"/>
    <w:rsid w:val="009B1703"/>
    <w:rsid w:val="009B6A8D"/>
    <w:rsid w:val="009F5F13"/>
    <w:rsid w:val="009F718B"/>
    <w:rsid w:val="009F7267"/>
    <w:rsid w:val="009F7847"/>
    <w:rsid w:val="00A07AC1"/>
    <w:rsid w:val="00A167B2"/>
    <w:rsid w:val="00A33C45"/>
    <w:rsid w:val="00A342A1"/>
    <w:rsid w:val="00A60051"/>
    <w:rsid w:val="00A628F1"/>
    <w:rsid w:val="00A90382"/>
    <w:rsid w:val="00AA318A"/>
    <w:rsid w:val="00AC4003"/>
    <w:rsid w:val="00AD076A"/>
    <w:rsid w:val="00AF2B96"/>
    <w:rsid w:val="00AF55C1"/>
    <w:rsid w:val="00B22539"/>
    <w:rsid w:val="00B22FE2"/>
    <w:rsid w:val="00B25706"/>
    <w:rsid w:val="00B3224F"/>
    <w:rsid w:val="00B8038F"/>
    <w:rsid w:val="00B806AC"/>
    <w:rsid w:val="00B817C2"/>
    <w:rsid w:val="00B82C6C"/>
    <w:rsid w:val="00B94E22"/>
    <w:rsid w:val="00BB3A2B"/>
    <w:rsid w:val="00BC6BF0"/>
    <w:rsid w:val="00BD359A"/>
    <w:rsid w:val="00BE1BA5"/>
    <w:rsid w:val="00C049BE"/>
    <w:rsid w:val="00C1192E"/>
    <w:rsid w:val="00C1748A"/>
    <w:rsid w:val="00C17B3E"/>
    <w:rsid w:val="00C2059D"/>
    <w:rsid w:val="00C2664E"/>
    <w:rsid w:val="00C27FEA"/>
    <w:rsid w:val="00C403B2"/>
    <w:rsid w:val="00C416E0"/>
    <w:rsid w:val="00C46A1B"/>
    <w:rsid w:val="00C637E3"/>
    <w:rsid w:val="00C71247"/>
    <w:rsid w:val="00C75A7F"/>
    <w:rsid w:val="00C8149D"/>
    <w:rsid w:val="00CA29E1"/>
    <w:rsid w:val="00CB5F41"/>
    <w:rsid w:val="00CB6EFF"/>
    <w:rsid w:val="00CD0427"/>
    <w:rsid w:val="00CE0E9E"/>
    <w:rsid w:val="00CF0D43"/>
    <w:rsid w:val="00D0061E"/>
    <w:rsid w:val="00D251E9"/>
    <w:rsid w:val="00D41AF3"/>
    <w:rsid w:val="00D4492E"/>
    <w:rsid w:val="00D468D2"/>
    <w:rsid w:val="00D72AE9"/>
    <w:rsid w:val="00D825FF"/>
    <w:rsid w:val="00D86FB3"/>
    <w:rsid w:val="00D870A4"/>
    <w:rsid w:val="00DA37B7"/>
    <w:rsid w:val="00DB5C3C"/>
    <w:rsid w:val="00DC6275"/>
    <w:rsid w:val="00DD1519"/>
    <w:rsid w:val="00DF2C01"/>
    <w:rsid w:val="00E134ED"/>
    <w:rsid w:val="00E138C4"/>
    <w:rsid w:val="00E1455A"/>
    <w:rsid w:val="00E2747D"/>
    <w:rsid w:val="00E64EE4"/>
    <w:rsid w:val="00E85981"/>
    <w:rsid w:val="00E93692"/>
    <w:rsid w:val="00EA569D"/>
    <w:rsid w:val="00EB3354"/>
    <w:rsid w:val="00EC23B1"/>
    <w:rsid w:val="00EC277B"/>
    <w:rsid w:val="00EC6F00"/>
    <w:rsid w:val="00ED3BC4"/>
    <w:rsid w:val="00EE66B9"/>
    <w:rsid w:val="00EF2D84"/>
    <w:rsid w:val="00F00405"/>
    <w:rsid w:val="00F31396"/>
    <w:rsid w:val="00F521CA"/>
    <w:rsid w:val="00FA4E1E"/>
    <w:rsid w:val="00FA54CC"/>
    <w:rsid w:val="00FE3004"/>
    <w:rsid w:val="00FE4A57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726665643" TargetMode="External"/><Relationship Id="rId18" Type="http://schemas.openxmlformats.org/officeDocument/2006/relationships/hyperlink" Target="kodeks://link/d?nd=72676535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kodeks://link/d?nd=120018098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kodeks://link/d?nd=726730568" TargetMode="External"/><Relationship Id="rId25" Type="http://schemas.openxmlformats.org/officeDocument/2006/relationships/hyperlink" Target="kodeks://link/d?nd=437261385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726730540" TargetMode="External"/><Relationship Id="rId20" Type="http://schemas.openxmlformats.org/officeDocument/2006/relationships/hyperlink" Target="kodeks://link/d?nd=4372613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726639341" TargetMode="External"/><Relationship Id="rId24" Type="http://schemas.openxmlformats.org/officeDocument/2006/relationships/hyperlink" Target="kodeks://link/d?nd=1200181275&amp;nh=3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726730451" TargetMode="External"/><Relationship Id="rId23" Type="http://schemas.openxmlformats.org/officeDocument/2006/relationships/hyperlink" Target="kodeks://link/d?nd=726867912&amp;nh=3" TargetMode="External"/><Relationship Id="rId28" Type="http://schemas.openxmlformats.org/officeDocument/2006/relationships/theme" Target="theme/theme1.xml"/><Relationship Id="rId10" Type="http://schemas.openxmlformats.org/officeDocument/2006/relationships/hyperlink" Target="kodeks://link/d?nd=608934924" TargetMode="External"/><Relationship Id="rId19" Type="http://schemas.openxmlformats.org/officeDocument/2006/relationships/hyperlink" Target="kodeks://link/d?nd=7269212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726681953" TargetMode="External"/><Relationship Id="rId22" Type="http://schemas.openxmlformats.org/officeDocument/2006/relationships/hyperlink" Target="kodeks://link/d?nd=726730666&amp;nh=3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F779-1B63-4F93-8608-8ECE6A8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1381</Words>
  <Characters>7875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132</cp:revision>
  <dcterms:created xsi:type="dcterms:W3CDTF">2021-08-10T10:40:00Z</dcterms:created>
  <dcterms:modified xsi:type="dcterms:W3CDTF">2021-11-25T13:07:00Z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